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0638A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1A50A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4852BF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7A466E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Административный отдел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485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852B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18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D8105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07</w:t>
                        </w:r>
                        <w:r w:rsidR="004852B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:rsidR="001A50AD" w:rsidRDefault="001A50A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:rsidR="001A50AD" w:rsidRDefault="001A50AD" w:rsidP="001A50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едения второго этапа конкурса 27 июня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:rsidR="001A50AD" w:rsidRDefault="001A50AD" w:rsidP="001A50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1A50AD" w:rsidRPr="00970E64" w:rsidRDefault="001A50AD" w:rsidP="001A50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  <w:bookmarkStart w:id="4" w:name="_GoBack"/>
                        <w:bookmarkEnd w:id="4"/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245D2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4754" w:rsidRPr="006B0465" w:rsidRDefault="00585B4E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485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2) знаниями основ: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485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A466E" w:rsidRDefault="007A466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6E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отдела должен иметь высшее образование по направлениям подготовки (специальностям) профессионального образования:  </w:t>
            </w:r>
            <w:r w:rsidR="004852BF">
              <w:rPr>
                <w:rFonts w:ascii="Times New Roman" w:hAnsi="Times New Roman"/>
                <w:sz w:val="24"/>
                <w:szCs w:val="24"/>
              </w:rPr>
              <w:t>«Юриспруденция»,</w:t>
            </w:r>
            <w:r w:rsidR="004852BF" w:rsidRPr="007D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2BF" w:rsidRPr="00A94C9C">
              <w:rPr>
                <w:rFonts w:ascii="Times New Roman" w:hAnsi="Times New Roman"/>
                <w:sz w:val="24"/>
                <w:szCs w:val="24"/>
              </w:rPr>
              <w:t>«</w:t>
            </w:r>
            <w:r w:rsidR="004852B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  <w:r w:rsidR="004852BF" w:rsidRPr="00A94C9C">
              <w:rPr>
                <w:rFonts w:ascii="Times New Roman" w:hAnsi="Times New Roman"/>
                <w:sz w:val="24"/>
                <w:szCs w:val="24"/>
              </w:rPr>
              <w:t>»</w:t>
            </w:r>
            <w:r w:rsidR="004852BF">
              <w:rPr>
                <w:rFonts w:ascii="Times New Roman" w:hAnsi="Times New Roman"/>
                <w:sz w:val="24"/>
                <w:szCs w:val="24"/>
              </w:rPr>
              <w:t xml:space="preserve">; «Архивное дело»; «Правоведение»; «Организация управления персоналом»; «Документационное обеспечение управления и архивоведение» </w:t>
            </w:r>
            <w:r w:rsidRPr="007A466E">
              <w:rPr>
                <w:rFonts w:ascii="Times New Roman" w:hAnsi="Times New Roman"/>
                <w:sz w:val="28"/>
                <w:szCs w:val="28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85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4852BF" w:rsidRPr="003A49A2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>Федеральный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 от 27 июля 2004 г. № 79-ФЗ </w:t>
            </w:r>
            <w:r w:rsidRPr="003A49A2">
              <w:rPr>
                <w:rFonts w:ascii="Times New Roman" w:hAnsi="Times New Roman"/>
                <w:sz w:val="24"/>
                <w:szCs w:val="24"/>
              </w:rPr>
              <w:t>«О государственной гражданской службе Российской Федерации»;</w:t>
            </w:r>
            <w:bookmarkStart w:id="7" w:name="_Toc479853587"/>
          </w:p>
          <w:p w:rsidR="004852BF" w:rsidRPr="003A49A2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марта 2007 г. № 25-ФЗ «О муниципальной службе в Российской Федерации» в части взаимосвязи муниципальной службы и государственной </w:t>
            </w:r>
            <w:r w:rsidRPr="003A49A2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службы;</w:t>
            </w:r>
            <w:bookmarkEnd w:id="7"/>
          </w:p>
          <w:p w:rsidR="004852BF" w:rsidRPr="003A49A2" w:rsidRDefault="004852BF" w:rsidP="004852B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A2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4852BF" w:rsidRDefault="004852BF" w:rsidP="004852BF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49A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13 августа 1997 г. № 1009 «Об утверждении </w:t>
            </w:r>
            <w:proofErr w:type="gramStart"/>
            <w:r w:rsidRPr="003A49A2">
              <w:rPr>
                <w:rFonts w:ascii="Times New Roman" w:hAnsi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3A49A2">
              <w:rPr>
                <w:rFonts w:ascii="Times New Roman" w:hAnsi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4852BF" w:rsidRPr="000539CC" w:rsidRDefault="004852BF" w:rsidP="004852BF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</w:pPr>
            <w:r w:rsidRPr="000539CC">
              <w:rPr>
                <w:sz w:val="23"/>
                <w:szCs w:val="23"/>
              </w:rPr>
      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 и другие нормативно правовые акты;</w:t>
            </w:r>
          </w:p>
          <w:p w:rsidR="004852BF" w:rsidRDefault="004852BF" w:rsidP="004852BF">
            <w:pPr>
              <w:pStyle w:val="Default"/>
              <w:numPr>
                <w:ilvl w:val="0"/>
                <w:numId w:val="25"/>
              </w:numPr>
              <w:jc w:val="both"/>
            </w:pPr>
            <w:r>
              <w:t xml:space="preserve">  Трудовой кодекс Российской Федерации от 30 декабря 2001 г. № 197-ФЗ. </w:t>
            </w:r>
          </w:p>
          <w:p w:rsidR="004852BF" w:rsidRDefault="004852BF" w:rsidP="004852B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22 октября 2004 г. № 155-ФЗ «Об архивном деле в Российской Федерации»;</w:t>
            </w:r>
          </w:p>
          <w:p w:rsidR="004852BF" w:rsidRPr="009262B6" w:rsidRDefault="004852BF" w:rsidP="004852BF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262B6">
              <w:rPr>
                <w:rFonts w:ascii="Times New Roman" w:hAnsi="Times New Roman"/>
                <w:sz w:val="24"/>
                <w:szCs w:val="24"/>
              </w:rPr>
              <w:t>Перечень типовых управленческих архивных документов, образующихся в процессе  деятельности государственных органов, органов местного самоуправления и организаций, с указанием сроков хранения», утвержденным приказом Минкультуры России от 25 августа 2010 г. № 558 (зарегистрирован Минюстом России 8 сентября 2010 г.</w:t>
            </w:r>
            <w:proofErr w:type="gramStart"/>
            <w:r w:rsidRPr="009262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62B6">
              <w:rPr>
                <w:rFonts w:ascii="Times New Roman" w:hAnsi="Times New Roman"/>
                <w:sz w:val="24"/>
                <w:szCs w:val="24"/>
              </w:rPr>
              <w:t xml:space="preserve"> регистрационный № 18380, Бюллетень нормативных актов федеральных органов исполнительной власти, № 38, 2011), а также «Перечень типовых архивных документов, образующихся в научно-технической и производственной деятельности </w:t>
            </w:r>
            <w:proofErr w:type="gramStart"/>
            <w:r w:rsidRPr="009262B6">
              <w:rPr>
                <w:rFonts w:ascii="Times New Roman" w:hAnsi="Times New Roman"/>
                <w:sz w:val="24"/>
                <w:szCs w:val="24"/>
              </w:rPr>
              <w:t xml:space="preserve">организаций, с указанием сроков хранения», утвержденным приказом Минкультуры России от 25 августа 2010 г. N 558 (зарегистрирован Минюстом России 8 сентября 2010 г., регистрационный N 18380), </w:t>
            </w:r>
            <w:hyperlink r:id="rId11" w:history="1">
              <w:r w:rsidRPr="009262B6">
                <w:rPr>
                  <w:rFonts w:ascii="Times New Roman" w:hAnsi="Times New Roman"/>
                  <w:color w:val="0000FF"/>
                  <w:sz w:val="24"/>
                  <w:szCs w:val="24"/>
                </w:rPr>
                <w:t>Перечня</w:t>
              </w:r>
            </w:hyperlink>
            <w:r w:rsidRPr="009262B6">
              <w:rPr>
                <w:rFonts w:ascii="Times New Roman" w:hAnsi="Times New Roman"/>
                <w:sz w:val="24"/>
                <w:szCs w:val="24"/>
              </w:rPr>
      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Минкультуры России от 31 июля 2007 г. N 1182 (зарегистрирован Минюстом России 27 сентября 2007 г., </w:t>
            </w:r>
            <w:proofErr w:type="spellStart"/>
            <w:r w:rsidRPr="009262B6">
              <w:rPr>
                <w:rFonts w:ascii="Times New Roman" w:hAnsi="Times New Roman"/>
                <w:sz w:val="24"/>
                <w:szCs w:val="24"/>
              </w:rPr>
              <w:t>регистрационныйN</w:t>
            </w:r>
            <w:proofErr w:type="spellEnd"/>
            <w:proofErr w:type="gramEnd"/>
            <w:r w:rsidRPr="009262B6">
              <w:rPr>
                <w:rFonts w:ascii="Times New Roman" w:hAnsi="Times New Roman"/>
                <w:sz w:val="24"/>
                <w:szCs w:val="24"/>
              </w:rPr>
              <w:t xml:space="preserve"> 10194).</w:t>
            </w:r>
          </w:p>
          <w:p w:rsidR="00C54754" w:rsidRPr="00C63921" w:rsidRDefault="00C54754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585B4E">
              <w:fldChar w:fldCharType="begin"/>
            </w:r>
            <w:r w:rsidR="00585B4E">
              <w:instrText xml:space="preserve"> HYPERLINK "http://krsdstat.gks.ru/wps/wcm/connect/rosstat_ts/krsdstat/ru/about/government_job/tenders/5042f2004a09b8f38733cf6e1d97fe14" </w:instrText>
            </w:r>
            <w:r w:rsidR="00585B4E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585B4E">
              <w:rPr>
                <w:rStyle w:val="a3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B61" w:rsidRPr="001F6EB3" w:rsidRDefault="004852BF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1881" w:type="dxa"/>
            <w:shd w:val="clear" w:color="auto" w:fill="FFFFFF"/>
          </w:tcPr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работу по ведению архивного дела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(включая ведение электронного архива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сводной номенклатуры дел  учреждения).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Организовывать хранение и обеспечивать сохранность документов, поступивших в архив.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Принимать и регистрировать поступившие на хранение от отделов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документы, законченные делопроизводством.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Ежегодно подготавливать проект сводной номенклатуры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проверять правильность её формирования и оформления и согласовывать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еёгосархивом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Краснодара (далее формировать из неё выписки и доводить их до отделов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В соответствии с действующими правилами шифровать единицы хранения, систематизировать и размещать дела, вести их учет.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Подготавливать сводные описи единиц постоянного и временного сроков хранения, а также акты для передачи документов на государственное хранение, на списания и уничтожения материалов,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хранения которых истекли.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Вести работу по созданию справочного аппарата по документам, обеспечивать удобный и быстрый их поиск.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Участвовать в работе по экспертизе научной и практической ценности архивных документов.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Следить за состоянием документов, своевременностью их восстановления, соблюдением в помещениях архива условий, необходимых для обеспечения их сохранности.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Контролировать соблюдение правил противопожарной защиты в помещении архива.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Выдавать в соответствии с поступающими запросами архивные копии и документы, составлять необходимые справки на основе сведений, имеющихся в документах архива, подготавливать данные для составления отчетности о работе архива.</w:t>
            </w:r>
          </w:p>
          <w:p w:rsidR="004852BF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Принимать необходимые меры по использованию в работе современных технических средств.</w:t>
            </w:r>
          </w:p>
          <w:p w:rsidR="004852BF" w:rsidRPr="00BA1BE5" w:rsidRDefault="004852BF" w:rsidP="004852B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беспечиват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pStyle w:val="af4"/>
              <w:tabs>
                <w:tab w:val="left" w:pos="709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14.У</w:t>
            </w:r>
            <w:r w:rsidRPr="009E3FCC">
              <w:rPr>
                <w:sz w:val="24"/>
                <w:szCs w:val="24"/>
              </w:rPr>
              <w:t>частв</w:t>
            </w:r>
            <w:r>
              <w:rPr>
                <w:sz w:val="24"/>
                <w:szCs w:val="24"/>
              </w:rPr>
              <w:t>овать</w:t>
            </w:r>
            <w:r w:rsidRPr="009E3FCC">
              <w:rPr>
                <w:sz w:val="24"/>
                <w:szCs w:val="24"/>
              </w:rPr>
              <w:t xml:space="preserve"> в подготовке разъяснений по вопросам применения законодательства Российской Федерации, относящихся к области  профессиональной  служебной  деятельности</w:t>
            </w:r>
            <w:r>
              <w:rPr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9E3F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рочно информирует руководителя </w:t>
            </w:r>
            <w:proofErr w:type="spellStart"/>
            <w:r w:rsidRPr="009E3FC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9E3FCC">
              <w:rPr>
                <w:rFonts w:ascii="Times New Roman" w:hAnsi="Times New Roman"/>
                <w:sz w:val="24"/>
                <w:szCs w:val="24"/>
              </w:rPr>
              <w:t>, заместителя руководителя,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>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 соответствующий режим хранения и защиты полученной в процессе деятельности Отдела информации, составляющей служебную, банковскую, налоговую, коммерческую тайну, и иной конфиденциальной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 случае возникших изменений  персональных данных своих и членов своей семьи, </w:t>
            </w:r>
            <w:proofErr w:type="gramStart"/>
            <w:r w:rsidRPr="009E3FCC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9E3FCC">
              <w:rPr>
                <w:rFonts w:ascii="Times New Roman" w:hAnsi="Times New Roman"/>
                <w:sz w:val="24"/>
                <w:szCs w:val="24"/>
              </w:rPr>
              <w:t xml:space="preserve">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ри получении доступа к персональным данным, а также при обработке персональных данных, </w:t>
            </w:r>
            <w:proofErr w:type="gramStart"/>
            <w:r w:rsidRPr="009E3FCC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9E3FCC">
              <w:rPr>
                <w:rFonts w:ascii="Times New Roman" w:hAnsi="Times New Roman"/>
                <w:sz w:val="24"/>
                <w:szCs w:val="24"/>
              </w:rPr>
              <w:t xml:space="preserve">  обеспечивать конфиденциальность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2BF" w:rsidRPr="009E3FCC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3F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E3F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>существлят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  <w:proofErr w:type="gramEnd"/>
          </w:p>
          <w:p w:rsidR="004852BF" w:rsidRPr="00524BCC" w:rsidRDefault="004852BF" w:rsidP="004852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3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существлят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статистики.</w:t>
            </w:r>
            <w:proofErr w:type="gramEnd"/>
          </w:p>
          <w:p w:rsidR="00770B61" w:rsidRPr="001F6EB3" w:rsidRDefault="00770B61" w:rsidP="00D3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4E" w:rsidRDefault="00585B4E" w:rsidP="00201071">
      <w:pPr>
        <w:spacing w:after="0" w:line="240" w:lineRule="auto"/>
      </w:pPr>
      <w:r>
        <w:separator/>
      </w:r>
    </w:p>
  </w:endnote>
  <w:endnote w:type="continuationSeparator" w:id="0">
    <w:p w:rsidR="00585B4E" w:rsidRDefault="00585B4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4E" w:rsidRDefault="00585B4E" w:rsidP="00201071">
      <w:pPr>
        <w:spacing w:after="0" w:line="240" w:lineRule="auto"/>
      </w:pPr>
      <w:r>
        <w:separator/>
      </w:r>
    </w:p>
  </w:footnote>
  <w:footnote w:type="continuationSeparator" w:id="0">
    <w:p w:rsidR="00585B4E" w:rsidRDefault="00585B4E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05E85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66BB"/>
    <w:rsid w:val="001478A1"/>
    <w:rsid w:val="00154985"/>
    <w:rsid w:val="00165507"/>
    <w:rsid w:val="001735AF"/>
    <w:rsid w:val="00182223"/>
    <w:rsid w:val="001A50AD"/>
    <w:rsid w:val="001B2EA6"/>
    <w:rsid w:val="001B5F67"/>
    <w:rsid w:val="001C02C7"/>
    <w:rsid w:val="001E7427"/>
    <w:rsid w:val="001F6EB3"/>
    <w:rsid w:val="00201071"/>
    <w:rsid w:val="00232A69"/>
    <w:rsid w:val="00241DB0"/>
    <w:rsid w:val="00250684"/>
    <w:rsid w:val="002650F8"/>
    <w:rsid w:val="00271C8B"/>
    <w:rsid w:val="00280BAC"/>
    <w:rsid w:val="0028152D"/>
    <w:rsid w:val="002A0B1C"/>
    <w:rsid w:val="002B5C84"/>
    <w:rsid w:val="002D042B"/>
    <w:rsid w:val="002F1D2A"/>
    <w:rsid w:val="00331F79"/>
    <w:rsid w:val="00333412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52BF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85B4E"/>
    <w:rsid w:val="00596907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53D8B"/>
    <w:rsid w:val="00761185"/>
    <w:rsid w:val="00770B61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0638A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0F59"/>
    <w:rsid w:val="00A814F8"/>
    <w:rsid w:val="00A86245"/>
    <w:rsid w:val="00AC2E6B"/>
    <w:rsid w:val="00AE4D1A"/>
    <w:rsid w:val="00AF3E51"/>
    <w:rsid w:val="00B17B29"/>
    <w:rsid w:val="00B661F7"/>
    <w:rsid w:val="00B80D2D"/>
    <w:rsid w:val="00B81884"/>
    <w:rsid w:val="00B95562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25C5"/>
    <w:rsid w:val="00D354B5"/>
    <w:rsid w:val="00D52846"/>
    <w:rsid w:val="00D532C1"/>
    <w:rsid w:val="00D604D0"/>
    <w:rsid w:val="00D6264B"/>
    <w:rsid w:val="00D734F3"/>
    <w:rsid w:val="00D73602"/>
    <w:rsid w:val="00D74932"/>
    <w:rsid w:val="00D81057"/>
    <w:rsid w:val="00D92C0D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E15DC"/>
    <w:rsid w:val="00EF3A49"/>
    <w:rsid w:val="00EF4B2E"/>
    <w:rsid w:val="00F115BE"/>
    <w:rsid w:val="00F42083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04C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5B5BC72E175A32873357D325DA3964D14BB177749D5EB02173095768E32D2E7F0ADD5E2C6003D3A8B47036CDE17482F42FBFD66DEF7A9KEj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3F9D-629E-4F48-B3C9-FEB16FC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21573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2021-07-26T11:08:00Z</cp:lastPrinted>
  <dcterms:created xsi:type="dcterms:W3CDTF">2022-11-23T07:27:00Z</dcterms:created>
  <dcterms:modified xsi:type="dcterms:W3CDTF">2022-11-23T07:27:00Z</dcterms:modified>
</cp:coreProperties>
</file>